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50151" w:rsidRDefault="0038762C" w:rsidP="00E4243F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50151">
        <w:rPr>
          <w:rFonts w:cs="B Badr" w:hint="cs"/>
          <w:sz w:val="32"/>
          <w:szCs w:val="32"/>
          <w:rtl/>
          <w:lang w:bidi="fa-IR"/>
        </w:rPr>
        <w:t xml:space="preserve">خارج </w:t>
      </w:r>
      <w:r w:rsidR="00E4243F" w:rsidRPr="00C50151">
        <w:rPr>
          <w:rFonts w:cs="B Badr" w:hint="cs"/>
          <w:sz w:val="32"/>
          <w:szCs w:val="32"/>
          <w:rtl/>
          <w:lang w:bidi="fa-IR"/>
        </w:rPr>
        <w:t>اصول85</w:t>
      </w:r>
    </w:p>
    <w:p w:rsidR="0038762C" w:rsidRPr="00C50151" w:rsidRDefault="0038762C" w:rsidP="0038762C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50151">
        <w:rPr>
          <w:rFonts w:cs="B Badr" w:hint="cs"/>
          <w:sz w:val="32"/>
          <w:szCs w:val="32"/>
          <w:rtl/>
          <w:lang w:bidi="fa-IR"/>
        </w:rPr>
        <w:t>سه شنبه*30/ 11/ 97</w:t>
      </w:r>
    </w:p>
    <w:p w:rsidR="0038762C" w:rsidRPr="00C50151" w:rsidRDefault="0038762C" w:rsidP="0038762C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C50151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38762C" w:rsidRPr="00C50151" w:rsidRDefault="0038762C" w:rsidP="0038762C">
      <w:pPr>
        <w:bidi/>
        <w:rPr>
          <w:rFonts w:cs="B Badr"/>
          <w:color w:val="00B050"/>
          <w:sz w:val="32"/>
          <w:szCs w:val="32"/>
          <w:lang w:bidi="fa-IR"/>
        </w:rPr>
      </w:pPr>
      <w:r w:rsidRPr="00C50151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767A10" w:rsidRDefault="0038762C" w:rsidP="00767A10">
      <w:pPr>
        <w:bidi/>
        <w:rPr>
          <w:rFonts w:cs="B Badr" w:hint="cs"/>
          <w:sz w:val="32"/>
          <w:szCs w:val="32"/>
          <w:rtl/>
          <w:lang w:bidi="fa-IR"/>
        </w:rPr>
      </w:pPr>
      <w:r w:rsidRPr="00C50151">
        <w:rPr>
          <w:rFonts w:cs="B Badr" w:hint="cs"/>
          <w:sz w:val="32"/>
          <w:szCs w:val="32"/>
          <w:rtl/>
          <w:lang w:bidi="fa-IR"/>
        </w:rPr>
        <w:t>و</w:t>
      </w:r>
      <w:r w:rsidRPr="00C50151">
        <w:rPr>
          <w:rFonts w:cs="B Badr"/>
          <w:sz w:val="32"/>
          <w:szCs w:val="32"/>
          <w:rtl/>
          <w:lang w:bidi="fa-IR"/>
        </w:rPr>
        <w:t xml:space="preserve"> </w:t>
      </w:r>
      <w:r w:rsidRPr="00C50151">
        <w:rPr>
          <w:rFonts w:cs="B Badr" w:hint="cs"/>
          <w:sz w:val="32"/>
          <w:szCs w:val="32"/>
          <w:rtl/>
          <w:lang w:bidi="fa-IR"/>
        </w:rPr>
        <w:t>من</w:t>
      </w:r>
      <w:r w:rsidRPr="00C50151">
        <w:rPr>
          <w:rFonts w:cs="B Badr"/>
          <w:sz w:val="32"/>
          <w:szCs w:val="32"/>
          <w:rtl/>
          <w:lang w:bidi="fa-IR"/>
        </w:rPr>
        <w:t xml:space="preserve"> </w:t>
      </w:r>
      <w:r w:rsidRPr="00C50151">
        <w:rPr>
          <w:rFonts w:cs="B Badr" w:hint="cs"/>
          <w:sz w:val="32"/>
          <w:szCs w:val="32"/>
          <w:rtl/>
          <w:lang w:bidi="fa-IR"/>
        </w:rPr>
        <w:t>لا</w:t>
      </w:r>
      <w:r w:rsidRPr="00C50151">
        <w:rPr>
          <w:rFonts w:cs="B Badr"/>
          <w:sz w:val="32"/>
          <w:szCs w:val="32"/>
          <w:rtl/>
          <w:lang w:bidi="fa-IR"/>
        </w:rPr>
        <w:t xml:space="preserve"> </w:t>
      </w:r>
      <w:r w:rsidRPr="00C50151">
        <w:rPr>
          <w:rFonts w:cs="B Badr" w:hint="cs"/>
          <w:sz w:val="32"/>
          <w:szCs w:val="32"/>
          <w:rtl/>
          <w:lang w:bidi="fa-IR"/>
        </w:rPr>
        <w:t>ي</w:t>
      </w:r>
      <w:r w:rsidR="00640DF4">
        <w:rPr>
          <w:rFonts w:cs="B Badr" w:hint="cs"/>
          <w:sz w:val="32"/>
          <w:szCs w:val="32"/>
          <w:rtl/>
          <w:lang w:bidi="fa-IR"/>
        </w:rPr>
        <w:t>ت</w:t>
      </w:r>
      <w:r w:rsidRPr="00C50151">
        <w:rPr>
          <w:rFonts w:cs="B Badr" w:hint="cs"/>
          <w:sz w:val="32"/>
          <w:szCs w:val="32"/>
          <w:rtl/>
          <w:lang w:bidi="fa-IR"/>
        </w:rPr>
        <w:t>عل</w:t>
      </w:r>
      <w:r w:rsidR="00640DF4">
        <w:rPr>
          <w:rFonts w:cs="B Badr" w:hint="cs"/>
          <w:sz w:val="32"/>
          <w:szCs w:val="32"/>
          <w:rtl/>
          <w:lang w:bidi="fa-IR"/>
        </w:rPr>
        <w:t>ّ</w:t>
      </w:r>
      <w:r w:rsidRPr="00C50151">
        <w:rPr>
          <w:rFonts w:cs="B Badr" w:hint="cs"/>
          <w:sz w:val="32"/>
          <w:szCs w:val="32"/>
          <w:rtl/>
          <w:lang w:bidi="fa-IR"/>
        </w:rPr>
        <w:t>م</w:t>
      </w:r>
      <w:r w:rsidRPr="00C50151">
        <w:rPr>
          <w:rFonts w:cs="B Badr"/>
          <w:sz w:val="32"/>
          <w:szCs w:val="32"/>
          <w:rtl/>
          <w:lang w:bidi="fa-IR"/>
        </w:rPr>
        <w:t xml:space="preserve"> </w:t>
      </w:r>
      <w:r w:rsidRPr="00C50151">
        <w:rPr>
          <w:rFonts w:cs="B Badr" w:hint="cs"/>
          <w:sz w:val="32"/>
          <w:szCs w:val="32"/>
          <w:rtl/>
          <w:lang w:bidi="fa-IR"/>
        </w:rPr>
        <w:t>يجهل.</w:t>
      </w:r>
      <w:r w:rsidR="00ED219A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640DF4" w:rsidRPr="00767A10" w:rsidRDefault="00640DF4" w:rsidP="00640DF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کسی که سختی</w:t>
      </w:r>
      <w:r w:rsidR="0010526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علم آموزی را تحمل نکند، جاهل می ماند.</w:t>
      </w:r>
    </w:p>
    <w:p w:rsidR="0038762C" w:rsidRPr="00C50151" w:rsidRDefault="0038762C" w:rsidP="00CB4C9C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C50151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38762C" w:rsidRPr="00C50151" w:rsidRDefault="00223E47" w:rsidP="0038762C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C50151">
        <w:rPr>
          <w:rFonts w:cs="B Badr" w:hint="cs"/>
          <w:color w:val="0070C0"/>
          <w:sz w:val="32"/>
          <w:szCs w:val="32"/>
          <w:rtl/>
          <w:lang w:bidi="fa-IR"/>
        </w:rPr>
        <w:t>تنبیهات باب إجزاء</w:t>
      </w:r>
    </w:p>
    <w:p w:rsidR="00223E47" w:rsidRPr="00C50151" w:rsidRDefault="00223E47" w:rsidP="00223E47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C50151">
        <w:rPr>
          <w:rFonts w:cs="B Badr" w:hint="cs"/>
          <w:color w:val="0070C0"/>
          <w:sz w:val="32"/>
          <w:szCs w:val="32"/>
          <w:rtl/>
          <w:lang w:bidi="fa-IR"/>
        </w:rPr>
        <w:t>تنبیه اول</w:t>
      </w:r>
    </w:p>
    <w:p w:rsidR="00223E47" w:rsidRPr="00C50151" w:rsidRDefault="00223E47" w:rsidP="00ED219A">
      <w:pPr>
        <w:bidi/>
        <w:rPr>
          <w:rFonts w:cs="B Badr"/>
          <w:sz w:val="32"/>
          <w:szCs w:val="32"/>
          <w:rtl/>
          <w:lang w:bidi="fa-IR"/>
        </w:rPr>
      </w:pPr>
      <w:r w:rsidRPr="00C50151">
        <w:rPr>
          <w:rFonts w:cs="B Badr" w:hint="cs"/>
          <w:sz w:val="32"/>
          <w:szCs w:val="32"/>
          <w:rtl/>
          <w:lang w:bidi="fa-IR"/>
        </w:rPr>
        <w:t>محل نزاع در باب إجزاء، جایی است که حکمی بحسب اضطرار یا ظهور، وجود داشته باشد و حکم، توهمی و تخیلی نباشد و نوعی از تقرّر و ثبوت در این حکم تصور شود</w:t>
      </w:r>
      <w:r w:rsidR="00ED219A">
        <w:rPr>
          <w:rFonts w:cs="B Badr" w:hint="cs"/>
          <w:sz w:val="32"/>
          <w:szCs w:val="32"/>
          <w:rtl/>
          <w:lang w:bidi="fa-IR"/>
        </w:rPr>
        <w:t>؛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تا بتوان در فرض</w:t>
      </w:r>
      <w:r w:rsidR="00374CDD">
        <w:rPr>
          <w:rFonts w:cs="B Badr" w:hint="cs"/>
          <w:sz w:val="32"/>
          <w:szCs w:val="32"/>
          <w:rtl/>
          <w:lang w:bidi="fa-IR"/>
        </w:rPr>
        <w:t>ِ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مخالفت</w:t>
      </w:r>
      <w:r w:rsidR="00374CDD">
        <w:rPr>
          <w:rFonts w:cs="B Badr" w:hint="cs"/>
          <w:sz w:val="32"/>
          <w:szCs w:val="32"/>
          <w:rtl/>
          <w:lang w:bidi="fa-IR"/>
        </w:rPr>
        <w:t>ِ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ظاهر با عالم واقع</w:t>
      </w:r>
      <w:r w:rsidR="00ED219A">
        <w:rPr>
          <w:rFonts w:cs="B Badr" w:hint="cs"/>
          <w:sz w:val="32"/>
          <w:szCs w:val="32"/>
          <w:rtl/>
          <w:lang w:bidi="fa-IR"/>
        </w:rPr>
        <w:t>،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یا نقص</w:t>
      </w:r>
      <w:r w:rsidR="00374CDD">
        <w:rPr>
          <w:rFonts w:cs="B Badr" w:hint="cs"/>
          <w:sz w:val="32"/>
          <w:szCs w:val="32"/>
          <w:rtl/>
          <w:lang w:bidi="fa-IR"/>
        </w:rPr>
        <w:t>ِ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عالم اضطرار از عالم اختیار، چیزی بعنوان جایگزین</w:t>
      </w:r>
      <w:r w:rsidR="00ED219A">
        <w:rPr>
          <w:rFonts w:cs="B Badr" w:hint="cs"/>
          <w:sz w:val="32"/>
          <w:szCs w:val="32"/>
          <w:rtl/>
          <w:lang w:bidi="fa-IR"/>
        </w:rPr>
        <w:t>ِ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تکلیف</w:t>
      </w:r>
      <w:r w:rsidR="00ED219A">
        <w:rPr>
          <w:rFonts w:cs="B Badr" w:hint="cs"/>
          <w:sz w:val="32"/>
          <w:szCs w:val="32"/>
          <w:rtl/>
          <w:lang w:bidi="fa-IR"/>
        </w:rPr>
        <w:t>ِ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واقعی</w:t>
      </w:r>
      <w:r w:rsidR="00374CDD">
        <w:rPr>
          <w:rFonts w:cs="B Badr" w:hint="cs"/>
          <w:sz w:val="32"/>
          <w:szCs w:val="32"/>
          <w:rtl/>
          <w:lang w:bidi="fa-IR"/>
        </w:rPr>
        <w:t>ِ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اولی</w:t>
      </w:r>
      <w:r w:rsidR="00ED219A">
        <w:rPr>
          <w:rFonts w:cs="B Badr" w:hint="cs"/>
          <w:sz w:val="32"/>
          <w:szCs w:val="32"/>
          <w:rtl/>
          <w:lang w:bidi="fa-IR"/>
        </w:rPr>
        <w:t>،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قابل توجه و تنزیل باشد؛ بنابراین</w:t>
      </w:r>
      <w:r w:rsidR="00374CDD">
        <w:rPr>
          <w:rFonts w:cs="B Badr" w:hint="cs"/>
          <w:sz w:val="32"/>
          <w:szCs w:val="32"/>
          <w:rtl/>
          <w:lang w:bidi="fa-IR"/>
        </w:rPr>
        <w:t>،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علم وجدانی به حکمی</w:t>
      </w:r>
      <w:r w:rsidR="00ED219A">
        <w:rPr>
          <w:rFonts w:cs="B Badr" w:hint="cs"/>
          <w:sz w:val="32"/>
          <w:szCs w:val="32"/>
          <w:rtl/>
          <w:lang w:bidi="fa-IR"/>
        </w:rPr>
        <w:t>،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اگر جهل مرکب </w:t>
      </w:r>
      <w:r w:rsidR="00ED219A">
        <w:rPr>
          <w:rFonts w:cs="B Badr" w:hint="cs"/>
          <w:sz w:val="32"/>
          <w:szCs w:val="32"/>
          <w:rtl/>
          <w:lang w:bidi="fa-IR"/>
        </w:rPr>
        <w:t>باشد</w:t>
      </w:r>
      <w:r w:rsidRPr="00C50151">
        <w:rPr>
          <w:rFonts w:cs="B Badr" w:hint="cs"/>
          <w:sz w:val="32"/>
          <w:szCs w:val="32"/>
          <w:rtl/>
          <w:lang w:bidi="fa-IR"/>
        </w:rPr>
        <w:t>،</w:t>
      </w:r>
      <w:r w:rsidR="00374CDD">
        <w:rPr>
          <w:rFonts w:cs="B Badr" w:hint="cs"/>
          <w:sz w:val="32"/>
          <w:szCs w:val="32"/>
          <w:rtl/>
          <w:lang w:bidi="fa-IR"/>
        </w:rPr>
        <w:t xml:space="preserve"> دیگر</w:t>
      </w:r>
      <w:r w:rsidRPr="00C50151">
        <w:rPr>
          <w:rFonts w:cs="B Badr" w:hint="cs"/>
          <w:sz w:val="32"/>
          <w:szCs w:val="32"/>
          <w:rtl/>
          <w:lang w:bidi="fa-IR"/>
        </w:rPr>
        <w:t xml:space="preserve"> معنا ندارد بحث إجزاء را مطرح کنیم و بگوییم: معلوم</w:t>
      </w:r>
      <w:r w:rsidR="000B7AE0" w:rsidRPr="00C50151">
        <w:rPr>
          <w:rFonts w:cs="B Badr" w:hint="cs"/>
          <w:sz w:val="32"/>
          <w:szCs w:val="32"/>
          <w:rtl/>
          <w:lang w:bidi="fa-IR"/>
        </w:rPr>
        <w:t xml:space="preserve"> به جهل مرکب، مجزی هست یا نیست؟</w:t>
      </w:r>
    </w:p>
    <w:p w:rsidR="00C50151" w:rsidRDefault="00603E0A" w:rsidP="00C50151">
      <w:pPr>
        <w:bidi/>
        <w:rPr>
          <w:rFonts w:cs="B Badr"/>
          <w:sz w:val="32"/>
          <w:szCs w:val="32"/>
          <w:lang w:bidi="fa-IR"/>
        </w:rPr>
      </w:pPr>
      <w:r w:rsidRPr="00C50151">
        <w:rPr>
          <w:rFonts w:cs="B Badr" w:hint="cs"/>
          <w:sz w:val="32"/>
          <w:szCs w:val="32"/>
          <w:rtl/>
          <w:lang w:bidi="fa-IR"/>
        </w:rPr>
        <w:t>براین اساس همه ی محققین از</w:t>
      </w:r>
      <w:r w:rsidR="00C50151">
        <w:rPr>
          <w:rFonts w:cs="B Badr"/>
          <w:sz w:val="32"/>
          <w:szCs w:val="32"/>
          <w:lang w:bidi="fa-IR"/>
        </w:rPr>
        <w:t xml:space="preserve"> </w:t>
      </w:r>
      <w:r w:rsidRPr="00C50151">
        <w:rPr>
          <w:rFonts w:cs="B Badr" w:hint="cs"/>
          <w:sz w:val="32"/>
          <w:szCs w:val="32"/>
          <w:rtl/>
          <w:lang w:bidi="fa-IR"/>
        </w:rPr>
        <w:t>جمله صاحب کفایه فرموده:</w:t>
      </w:r>
    </w:p>
    <w:p w:rsidR="00C50151" w:rsidRDefault="00C50151" w:rsidP="00ED219A">
      <w:pPr>
        <w:bidi/>
        <w:rPr>
          <w:rFonts w:ascii="Traditional Arabic" w:hAnsi="Traditional Arabic" w:cs="B Badr"/>
          <w:color w:val="000000"/>
          <w:sz w:val="32"/>
          <w:szCs w:val="32"/>
          <w:rtl/>
          <w:lang w:bidi="fa-IR"/>
        </w:rPr>
      </w:pPr>
      <w:r w:rsidRPr="00C50151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لا ينبغي توهّم الإجزاء في القطع بالأمر في صورة الخطأ، فإنّه لا يكون موافقة للأمر فيها، و بقي الأمر بلا مو</w:t>
      </w:r>
      <w:r w:rsidR="00494A1C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افقة أصلا، و هو أوضح من أن يخفى</w:t>
      </w: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.</w:t>
      </w:r>
      <w:r w:rsidR="00ED219A" w:rsidRPr="00ED219A">
        <w:rPr>
          <w:rFonts w:ascii="Traditional Arabic" w:hAnsi="Traditional Arabic" w:cs="B Badr"/>
          <w:color w:val="000000"/>
          <w:sz w:val="32"/>
          <w:szCs w:val="32"/>
          <w:vertAlign w:val="superscript"/>
          <w:rtl/>
          <w:lang w:bidi="fa-IR"/>
        </w:rPr>
        <w:t xml:space="preserve"> </w:t>
      </w:r>
      <w:r w:rsidR="00ED219A" w:rsidRPr="00ED219A">
        <w:rPr>
          <w:rFonts w:ascii="Traditional Arabic" w:hAnsi="Traditional Arabic" w:cs="B Badr"/>
          <w:color w:val="000000"/>
          <w:sz w:val="32"/>
          <w:szCs w:val="32"/>
          <w:vertAlign w:val="superscript"/>
          <w:rtl/>
          <w:lang w:bidi="fa-IR"/>
        </w:rPr>
        <w:footnoteReference w:id="2"/>
      </w:r>
    </w:p>
    <w:p w:rsidR="001D4566" w:rsidRDefault="00832172" w:rsidP="00640DF4">
      <w:pPr>
        <w:bidi/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</w:pP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یعنی: </w:t>
      </w:r>
      <w:r w:rsidR="00494A1C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اجزا</w:t>
      </w:r>
      <w:r w:rsidR="00217D3E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ء،</w:t>
      </w:r>
      <w:r w:rsidR="00494A1C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</w:t>
      </w:r>
      <w:r w:rsidR="00217D3E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در رابطه با قطعی که جهل مرکب است</w:t>
      </w:r>
      <w:r w:rsidR="00C50151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، معنا ندارد زیرا</w:t>
      </w:r>
      <w:r w:rsidR="00217D3E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این قطع،</w:t>
      </w:r>
      <w:r w:rsidR="00C50151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توه</w:t>
      </w: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ّ</w:t>
      </w:r>
      <w:r w:rsidR="00217D3E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م و</w:t>
      </w:r>
      <w:r w:rsidR="00C50151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تخی</w:t>
      </w: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ّ</w:t>
      </w:r>
      <w:r w:rsidR="009C266F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ل است و واقعیت ندارد؛ لذا مخالف </w:t>
      </w:r>
      <w:r w:rsidR="00B21D55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امر</w:t>
      </w:r>
      <w:r w:rsidR="009C266F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است و </w:t>
      </w:r>
      <w:r w:rsidR="00B21D55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امر</w:t>
      </w:r>
      <w:r w:rsidR="009C266F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، اتیان نشده است.</w:t>
      </w:r>
    </w:p>
    <w:p w:rsidR="00105264" w:rsidRDefault="00105264" w:rsidP="001D4566">
      <w:pPr>
        <w:bidi/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</w:pPr>
    </w:p>
    <w:p w:rsidR="00832172" w:rsidRDefault="00832172" w:rsidP="00105264">
      <w:pPr>
        <w:bidi/>
        <w:rPr>
          <w:rFonts w:ascii="Traditional Arabic" w:hAnsi="Traditional Arabic" w:cs="B Badr"/>
          <w:color w:val="000000"/>
          <w:sz w:val="32"/>
          <w:szCs w:val="32"/>
          <w:rtl/>
          <w:lang w:bidi="fa-IR"/>
        </w:rPr>
      </w:pP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lastRenderedPageBreak/>
        <w:t xml:space="preserve">در ادامه آخوند استدراک </w:t>
      </w:r>
      <w:r w:rsidR="00ED219A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می کند</w:t>
      </w:r>
      <w:r w:rsidR="001D4566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و می فرماید:</w:t>
      </w:r>
    </w:p>
    <w:p w:rsidR="00C50151" w:rsidRPr="00200A55" w:rsidRDefault="00832172" w:rsidP="00105264">
      <w:pPr>
        <w:bidi/>
        <w:rPr>
          <w:rFonts w:ascii="Traditional Arabic" w:hAnsi="Traditional Arabic" w:cs="B Badr"/>
          <w:color w:val="000000"/>
          <w:sz w:val="32"/>
          <w:szCs w:val="32"/>
          <w:lang w:bidi="fa-IR"/>
        </w:rPr>
      </w:pP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آری! در برخی مواردِ جهل مرکب، فقها قائل به اجزا شده اند اما این</w:t>
      </w:r>
      <w:r w:rsidR="00200A55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إجزاء</w:t>
      </w:r>
      <w:r w:rsidR="00105264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، اجزاء اصطلاحی </w:t>
      </w:r>
      <w:bookmarkStart w:id="0" w:name="_GoBack"/>
      <w:bookmarkEnd w:id="0"/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نیست بلکه بخاطر دلیل خاص است و شاید مورد</w:t>
      </w:r>
      <w:r w:rsidR="00200A55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آن</w:t>
      </w: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نیز</w:t>
      </w:r>
      <w:r w:rsidR="003F44FE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،</w:t>
      </w: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 xml:space="preserve"> تعی</w:t>
      </w:r>
      <w:r w:rsidR="003F44FE"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ّ</w:t>
      </w:r>
      <w:r>
        <w:rPr>
          <w:rFonts w:ascii="Traditional Arabic" w:hAnsi="Traditional Arabic" w:cs="B Badr" w:hint="cs"/>
          <w:color w:val="000000"/>
          <w:sz w:val="32"/>
          <w:szCs w:val="32"/>
          <w:rtl/>
          <w:lang w:bidi="fa-IR"/>
        </w:rPr>
        <w:t>ن در جهرواخفات و قصرواتمام داشته باشد؛</w:t>
      </w:r>
      <w:r w:rsidR="00ED219A">
        <w:rPr>
          <w:rStyle w:val="FootnoteReference"/>
          <w:rFonts w:ascii="Traditional Arabic" w:hAnsi="Traditional Arabic" w:cs="B Badr"/>
          <w:color w:val="000000"/>
          <w:sz w:val="32"/>
          <w:szCs w:val="32"/>
          <w:rtl/>
          <w:lang w:bidi="fa-IR"/>
        </w:rPr>
        <w:footnoteReference w:id="3"/>
      </w:r>
    </w:p>
    <w:p w:rsidR="00603E0A" w:rsidRPr="00200A55" w:rsidRDefault="00295F4F" w:rsidP="00603E0A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200A55">
        <w:rPr>
          <w:rFonts w:cs="B Badr" w:hint="cs"/>
          <w:color w:val="0070C0"/>
          <w:sz w:val="32"/>
          <w:szCs w:val="32"/>
          <w:rtl/>
          <w:lang w:bidi="fa-IR"/>
        </w:rPr>
        <w:t>توضیح</w:t>
      </w:r>
    </w:p>
    <w:p w:rsidR="00295F4F" w:rsidRDefault="00295F4F" w:rsidP="00DC77C2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اگر کسی یقین داشته که مسافر است و باید نماز را شکسته بخواند، سپس کشف خلاف </w:t>
      </w:r>
      <w:r w:rsidR="00DC77C2">
        <w:rPr>
          <w:rFonts w:cs="B Badr" w:hint="cs"/>
          <w:sz w:val="32"/>
          <w:szCs w:val="32"/>
          <w:rtl/>
          <w:lang w:bidi="fa-IR"/>
        </w:rPr>
        <w:t>شود و ب</w:t>
      </w:r>
      <w:r>
        <w:rPr>
          <w:rFonts w:cs="B Badr" w:hint="cs"/>
          <w:sz w:val="32"/>
          <w:szCs w:val="32"/>
          <w:rtl/>
          <w:lang w:bidi="fa-IR"/>
        </w:rPr>
        <w:t>فهمد که باید کامل می خوانده، مجزی است زیرا در خصوصِ قصرواتمام و جهرواخفات، دلیل خاص وجود دارد و از باب اجزاء نیست بلکه تعبدی است.</w:t>
      </w:r>
      <w:r w:rsidR="00E94DDD">
        <w:rPr>
          <w:rFonts w:cs="B Badr" w:hint="cs"/>
          <w:sz w:val="32"/>
          <w:szCs w:val="32"/>
          <w:rtl/>
          <w:lang w:bidi="fa-IR"/>
        </w:rPr>
        <w:t xml:space="preserve"> اما در مانحن فیه برای مجزی بودن</w:t>
      </w:r>
      <w:r w:rsidR="00DC77C2">
        <w:rPr>
          <w:rFonts w:cs="B Badr" w:hint="cs"/>
          <w:sz w:val="32"/>
          <w:szCs w:val="32"/>
          <w:rtl/>
          <w:lang w:bidi="fa-IR"/>
        </w:rPr>
        <w:t xml:space="preserve">، </w:t>
      </w:r>
      <w:r w:rsidR="00E94DDD">
        <w:rPr>
          <w:rFonts w:cs="B Badr" w:hint="cs"/>
          <w:sz w:val="32"/>
          <w:szCs w:val="32"/>
          <w:rtl/>
          <w:lang w:bidi="fa-IR"/>
        </w:rPr>
        <w:t>باید</w:t>
      </w:r>
      <w:r w:rsidR="00DC77C2">
        <w:rPr>
          <w:rFonts w:cs="B Badr" w:hint="cs"/>
          <w:sz w:val="32"/>
          <w:szCs w:val="32"/>
          <w:rtl/>
          <w:lang w:bidi="fa-IR"/>
        </w:rPr>
        <w:t xml:space="preserve"> یا</w:t>
      </w:r>
      <w:r w:rsidR="00E94DDD">
        <w:rPr>
          <w:rFonts w:cs="B Badr" w:hint="cs"/>
          <w:sz w:val="32"/>
          <w:szCs w:val="32"/>
          <w:rtl/>
          <w:lang w:bidi="fa-IR"/>
        </w:rPr>
        <w:t xml:space="preserve"> سببیت داشته باشد یا تحکم باشد یا مصلحت</w:t>
      </w:r>
      <w:r w:rsidR="00DC77C2">
        <w:rPr>
          <w:rFonts w:cs="B Badr" w:hint="cs"/>
          <w:sz w:val="32"/>
          <w:szCs w:val="32"/>
          <w:rtl/>
          <w:lang w:bidi="fa-IR"/>
        </w:rPr>
        <w:t>ِ</w:t>
      </w:r>
      <w:r w:rsidR="00E94DDD">
        <w:rPr>
          <w:rFonts w:cs="B Badr" w:hint="cs"/>
          <w:sz w:val="32"/>
          <w:szCs w:val="32"/>
          <w:rtl/>
          <w:lang w:bidi="fa-IR"/>
        </w:rPr>
        <w:t xml:space="preserve"> سلوکیه د</w:t>
      </w:r>
      <w:r w:rsidR="003F44FE">
        <w:rPr>
          <w:rFonts w:cs="B Badr" w:hint="cs"/>
          <w:sz w:val="32"/>
          <w:szCs w:val="32"/>
          <w:rtl/>
          <w:lang w:bidi="fa-IR"/>
        </w:rPr>
        <w:t>اشت</w:t>
      </w:r>
      <w:r w:rsidR="00DC77C2">
        <w:rPr>
          <w:rFonts w:cs="B Badr" w:hint="cs"/>
          <w:sz w:val="32"/>
          <w:szCs w:val="32"/>
          <w:rtl/>
          <w:lang w:bidi="fa-IR"/>
        </w:rPr>
        <w:t>ه باشد یا مثل باب اضطرار، مصلحت</w:t>
      </w:r>
      <w:r w:rsidR="003F44FE">
        <w:rPr>
          <w:rFonts w:cs="B Badr" w:hint="cs"/>
          <w:sz w:val="32"/>
          <w:szCs w:val="32"/>
          <w:rtl/>
          <w:lang w:bidi="fa-IR"/>
        </w:rPr>
        <w:t xml:space="preserve"> داشته باشد؛</w:t>
      </w:r>
    </w:p>
    <w:p w:rsidR="003F44FE" w:rsidRPr="00B77A7B" w:rsidRDefault="003F44FE" w:rsidP="003F44FE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B77A7B">
        <w:rPr>
          <w:rFonts w:cs="B Badr" w:hint="cs"/>
          <w:color w:val="0070C0"/>
          <w:sz w:val="32"/>
          <w:szCs w:val="32"/>
          <w:rtl/>
          <w:lang w:bidi="fa-IR"/>
        </w:rPr>
        <w:t>تنبیه دوم</w:t>
      </w:r>
    </w:p>
    <w:p w:rsidR="00761E7A" w:rsidRDefault="003F44FE" w:rsidP="003F44FE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مراحلی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که برای حکم ذکر شده است(اقتضاء، انشاء، فعلیت و تنجز) در باب اجزاء قابل توجه اند؛ مرحوم آخوند در مقام جمع</w:t>
      </w:r>
      <w:r w:rsidR="00B77A7B">
        <w:rPr>
          <w:rFonts w:cs="B Badr" w:hint="cs"/>
          <w:sz w:val="32"/>
          <w:szCs w:val="32"/>
          <w:rtl/>
          <w:lang w:bidi="fa-IR"/>
        </w:rPr>
        <w:t>ِ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بین حکم ظاهری و حکم واقعی</w:t>
      </w:r>
      <w:r w:rsidR="00B77A7B">
        <w:rPr>
          <w:rFonts w:cs="B Badr" w:hint="cs"/>
          <w:sz w:val="32"/>
          <w:szCs w:val="32"/>
          <w:rtl/>
          <w:lang w:bidi="fa-IR"/>
        </w:rPr>
        <w:t>-</w:t>
      </w:r>
      <w:r w:rsidR="007F3544">
        <w:rPr>
          <w:rFonts w:cs="B Badr" w:hint="cs"/>
          <w:sz w:val="32"/>
          <w:szCs w:val="32"/>
          <w:rtl/>
          <w:lang w:bidi="fa-IR"/>
        </w:rPr>
        <w:t>که مؤدای اصول و امارات</w:t>
      </w:r>
      <w:r w:rsidR="00B77A7B">
        <w:rPr>
          <w:rFonts w:cs="B Badr" w:hint="cs"/>
          <w:sz w:val="32"/>
          <w:szCs w:val="32"/>
          <w:rtl/>
          <w:lang w:bidi="fa-IR"/>
        </w:rPr>
        <w:t xml:space="preserve"> در این بحث قابل توجه می باشند-</w:t>
      </w:r>
      <w:r w:rsidR="007F3544">
        <w:rPr>
          <w:rFonts w:cs="B Badr" w:hint="cs"/>
          <w:sz w:val="32"/>
          <w:szCs w:val="32"/>
          <w:rtl/>
          <w:lang w:bidi="fa-IR"/>
        </w:rPr>
        <w:t>می گوید: هر گاه اماره یا اصل، مخالف واقع باشد، حکم واقعی در مرحله ی انشاء موجود است و فقط مرحله ی فعلیتش منتفی شده است؛ بنابراین قول به إجزاء، مستلزم تصویب نیست؛ بعبارة اخری: اجزاء و عدم اجزاء، از شؤون عالم</w:t>
      </w:r>
      <w:r w:rsidR="009F0A3B">
        <w:rPr>
          <w:rFonts w:cs="B Badr" w:hint="cs"/>
          <w:sz w:val="32"/>
          <w:szCs w:val="32"/>
          <w:rtl/>
          <w:lang w:bidi="fa-IR"/>
        </w:rPr>
        <w:t>ِ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سقوط</w:t>
      </w:r>
      <w:r w:rsidR="009F0A3B">
        <w:rPr>
          <w:rFonts w:cs="B Badr" w:hint="cs"/>
          <w:sz w:val="32"/>
          <w:szCs w:val="32"/>
          <w:rtl/>
          <w:lang w:bidi="fa-IR"/>
        </w:rPr>
        <w:t>ِ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تکلیف است نه ثبوت</w:t>
      </w:r>
      <w:r w:rsidR="009F0A3B">
        <w:rPr>
          <w:rFonts w:cs="B Badr" w:hint="cs"/>
          <w:sz w:val="32"/>
          <w:szCs w:val="32"/>
          <w:rtl/>
          <w:lang w:bidi="fa-IR"/>
        </w:rPr>
        <w:t>ِ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تکلیف؛ یعنی وقتی که</w:t>
      </w:r>
      <w:r w:rsidR="009F0A3B">
        <w:rPr>
          <w:rFonts w:cs="B Badr" w:hint="cs"/>
          <w:sz w:val="32"/>
          <w:szCs w:val="32"/>
          <w:rtl/>
          <w:lang w:bidi="fa-IR"/>
        </w:rPr>
        <w:t xml:space="preserve"> مکلف به 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اماره ی مخالف </w:t>
      </w:r>
      <w:r w:rsidR="009F0A3B">
        <w:rPr>
          <w:rFonts w:cs="B Badr" w:hint="cs"/>
          <w:sz w:val="32"/>
          <w:szCs w:val="32"/>
          <w:rtl/>
          <w:lang w:bidi="fa-IR"/>
        </w:rPr>
        <w:t>واقع، عمل می کند، می پرسیم آیا با این عمل،</w:t>
      </w:r>
      <w:r w:rsidR="007F3544">
        <w:rPr>
          <w:rFonts w:cs="B Badr" w:hint="cs"/>
          <w:sz w:val="32"/>
          <w:szCs w:val="32"/>
          <w:rtl/>
          <w:lang w:bidi="fa-IR"/>
        </w:rPr>
        <w:t xml:space="preserve"> تکلیف ساقط شد(إجزاء) یا ساقط نشد(عدم إجزاء)؟</w:t>
      </w:r>
      <w:r w:rsidR="00A74BA6">
        <w:rPr>
          <w:rFonts w:cs="B Badr" w:hint="cs"/>
          <w:sz w:val="32"/>
          <w:szCs w:val="32"/>
          <w:rtl/>
          <w:lang w:bidi="fa-IR"/>
        </w:rPr>
        <w:t xml:space="preserve"> و هیچ تعرّضی ن</w:t>
      </w:r>
      <w:r w:rsidR="00D8294B">
        <w:rPr>
          <w:rFonts w:cs="B Badr" w:hint="cs"/>
          <w:sz w:val="32"/>
          <w:szCs w:val="32"/>
          <w:rtl/>
          <w:lang w:bidi="fa-IR"/>
        </w:rPr>
        <w:t>سبت به تکلیف واقعی ندارد</w:t>
      </w:r>
      <w:r w:rsidR="009F0A3B">
        <w:rPr>
          <w:rFonts w:cs="B Badr" w:hint="cs"/>
          <w:sz w:val="32"/>
          <w:szCs w:val="32"/>
          <w:rtl/>
          <w:lang w:bidi="fa-IR"/>
        </w:rPr>
        <w:t>؛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زیرا ب</w:t>
      </w:r>
      <w:r w:rsidR="00A74BA6">
        <w:rPr>
          <w:rFonts w:cs="B Badr" w:hint="cs"/>
          <w:sz w:val="32"/>
          <w:szCs w:val="32"/>
          <w:rtl/>
          <w:lang w:bidi="fa-IR"/>
        </w:rPr>
        <w:t>ر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</w:t>
      </w:r>
      <w:r w:rsidR="00A74BA6">
        <w:rPr>
          <w:rFonts w:cs="B Badr" w:hint="cs"/>
          <w:sz w:val="32"/>
          <w:szCs w:val="32"/>
          <w:rtl/>
          <w:lang w:bidi="fa-IR"/>
        </w:rPr>
        <w:t>اساس مرام تخ</w:t>
      </w:r>
      <w:r w:rsidR="00D8294B">
        <w:rPr>
          <w:rFonts w:cs="B Badr" w:hint="cs"/>
          <w:sz w:val="32"/>
          <w:szCs w:val="32"/>
          <w:rtl/>
          <w:lang w:bidi="fa-IR"/>
        </w:rPr>
        <w:t>طئه، احکام واقعی، مشترک بین عالم</w:t>
      </w:r>
      <w:r w:rsidR="00A74BA6">
        <w:rPr>
          <w:rFonts w:cs="B Badr" w:hint="cs"/>
          <w:sz w:val="32"/>
          <w:szCs w:val="32"/>
          <w:rtl/>
          <w:lang w:bidi="fa-IR"/>
        </w:rPr>
        <w:t xml:space="preserve"> و جاهل است؛ براین اساس، </w:t>
      </w:r>
      <w:r w:rsidR="00A74BA6">
        <w:rPr>
          <w:rFonts w:cs="B Badr" w:hint="cs"/>
          <w:sz w:val="32"/>
          <w:szCs w:val="32"/>
          <w:rtl/>
          <w:lang w:bidi="fa-IR"/>
        </w:rPr>
        <w:lastRenderedPageBreak/>
        <w:t>حک</w:t>
      </w:r>
      <w:r w:rsidR="00D8294B">
        <w:rPr>
          <w:rFonts w:cs="B Badr" w:hint="cs"/>
          <w:sz w:val="32"/>
          <w:szCs w:val="32"/>
          <w:rtl/>
          <w:lang w:bidi="fa-IR"/>
        </w:rPr>
        <w:t>م</w:t>
      </w:r>
      <w:r w:rsidR="00A74BA6">
        <w:rPr>
          <w:rFonts w:cs="B Badr" w:hint="cs"/>
          <w:sz w:val="32"/>
          <w:szCs w:val="32"/>
          <w:rtl/>
          <w:lang w:bidi="fa-IR"/>
        </w:rPr>
        <w:t xml:space="preserve"> واقعی در مرحله ی انشاء و اقتضاء</w:t>
      </w:r>
      <w:r w:rsidR="00761E7A">
        <w:rPr>
          <w:rFonts w:cs="B Badr" w:hint="cs"/>
          <w:sz w:val="32"/>
          <w:szCs w:val="32"/>
          <w:rtl/>
          <w:lang w:bidi="fa-IR"/>
        </w:rPr>
        <w:t>،</w:t>
      </w:r>
      <w:r w:rsidR="00A74BA6">
        <w:rPr>
          <w:rFonts w:cs="B Badr" w:hint="cs"/>
          <w:sz w:val="32"/>
          <w:szCs w:val="32"/>
          <w:rtl/>
          <w:lang w:bidi="fa-IR"/>
        </w:rPr>
        <w:t xml:space="preserve"> به قوت خود باقی است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و فعلیت</w:t>
      </w:r>
      <w:r w:rsidR="00761E7A">
        <w:rPr>
          <w:rFonts w:cs="B Badr" w:hint="cs"/>
          <w:sz w:val="32"/>
          <w:szCs w:val="32"/>
          <w:rtl/>
          <w:lang w:bidi="fa-IR"/>
        </w:rPr>
        <w:t>،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از آنِ مؤدای اماره و اصل است</w:t>
      </w:r>
      <w:r w:rsidR="00761E7A">
        <w:rPr>
          <w:rFonts w:cs="B Badr" w:hint="cs"/>
          <w:sz w:val="32"/>
          <w:szCs w:val="32"/>
          <w:rtl/>
          <w:lang w:bidi="fa-IR"/>
        </w:rPr>
        <w:t>؛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یعنی مکلف هنگام عمل به امارات و اصول</w:t>
      </w:r>
      <w:r w:rsidR="00761E7A">
        <w:rPr>
          <w:rFonts w:cs="B Badr" w:hint="cs"/>
          <w:sz w:val="32"/>
          <w:szCs w:val="32"/>
          <w:rtl/>
          <w:lang w:bidi="fa-IR"/>
        </w:rPr>
        <w:t>،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با فرض حجیت آنها، موظف به انجام مؤدای آنها بوده و در صورت عدم کشف خلاف، وظیفه ای ندارد</w:t>
      </w:r>
      <w:r w:rsidR="00761E7A">
        <w:rPr>
          <w:rFonts w:cs="B Badr" w:hint="cs"/>
          <w:sz w:val="32"/>
          <w:szCs w:val="32"/>
          <w:rtl/>
          <w:lang w:bidi="fa-IR"/>
        </w:rPr>
        <w:t>؛ و در صورت کشف خلاف، محل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نزاع است که آیا این عمل مجزی است یا نه؟ و این مطلب</w:t>
      </w:r>
      <w:r w:rsidR="00761E7A">
        <w:rPr>
          <w:rFonts w:cs="B Badr" w:hint="cs"/>
          <w:sz w:val="32"/>
          <w:szCs w:val="32"/>
          <w:rtl/>
          <w:lang w:bidi="fa-IR"/>
        </w:rPr>
        <w:t>،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هم در رابطه با حکم اضطراری و هم حکم ظاهری</w:t>
      </w:r>
      <w:r w:rsidR="00761E7A">
        <w:rPr>
          <w:rFonts w:cs="B Badr" w:hint="cs"/>
          <w:sz w:val="32"/>
          <w:szCs w:val="32"/>
          <w:rtl/>
          <w:lang w:bidi="fa-IR"/>
        </w:rPr>
        <w:t>ِ</w:t>
      </w:r>
      <w:r w:rsidR="00D8294B">
        <w:rPr>
          <w:rFonts w:cs="B Badr" w:hint="cs"/>
          <w:sz w:val="32"/>
          <w:szCs w:val="32"/>
          <w:rtl/>
          <w:lang w:bidi="fa-IR"/>
        </w:rPr>
        <w:t xml:space="preserve"> قابل اجراست</w:t>
      </w:r>
      <w:r w:rsidR="00761E7A">
        <w:rPr>
          <w:rFonts w:cs="B Badr" w:hint="cs"/>
          <w:sz w:val="32"/>
          <w:szCs w:val="32"/>
          <w:rtl/>
          <w:lang w:bidi="fa-IR"/>
        </w:rPr>
        <w:t>؛</w:t>
      </w:r>
    </w:p>
    <w:p w:rsidR="003F44FE" w:rsidRDefault="00D8294B" w:rsidP="00761E7A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لکن مهم در ای</w:t>
      </w:r>
      <w:r w:rsidR="00761E7A">
        <w:rPr>
          <w:rFonts w:cs="B Badr" w:hint="cs"/>
          <w:sz w:val="32"/>
          <w:szCs w:val="32"/>
          <w:rtl/>
          <w:lang w:bidi="fa-IR"/>
        </w:rPr>
        <w:t>ن</w:t>
      </w:r>
      <w:r>
        <w:rPr>
          <w:rFonts w:cs="B Badr" w:hint="cs"/>
          <w:sz w:val="32"/>
          <w:szCs w:val="32"/>
          <w:rtl/>
          <w:lang w:bidi="fa-IR"/>
        </w:rPr>
        <w:t xml:space="preserve"> بحث، احکام ظاهر ی اند و سرّ قول به إجزا در «تحصیل غرض مولا و عدم تحصیل آن» می باشد؛ و تحصیل غرض، اختصا</w:t>
      </w:r>
      <w:r w:rsidR="00761E7A">
        <w:rPr>
          <w:rFonts w:cs="B Badr" w:hint="cs"/>
          <w:sz w:val="32"/>
          <w:szCs w:val="32"/>
          <w:rtl/>
          <w:lang w:bidi="fa-IR"/>
        </w:rPr>
        <w:t>ص به مقام ثبوت تکلیف ندارد بلکه-با</w:t>
      </w:r>
      <w:r>
        <w:rPr>
          <w:rFonts w:cs="B Badr" w:hint="cs"/>
          <w:sz w:val="32"/>
          <w:szCs w:val="32"/>
          <w:rtl/>
          <w:lang w:bidi="fa-IR"/>
        </w:rPr>
        <w:t xml:space="preserve"> توجه به گستره ی فقه ال محمد</w:t>
      </w:r>
      <w:r w:rsidR="00761E7A">
        <w:rPr>
          <w:rFonts w:cs="B Badr" w:hint="cs"/>
          <w:sz w:val="32"/>
          <w:szCs w:val="32"/>
          <w:rtl/>
          <w:lang w:bidi="fa-IR"/>
        </w:rPr>
        <w:t>-</w:t>
      </w:r>
      <w:r>
        <w:rPr>
          <w:rFonts w:cs="B Badr" w:hint="cs"/>
          <w:sz w:val="32"/>
          <w:szCs w:val="32"/>
          <w:rtl/>
          <w:lang w:bidi="fa-IR"/>
        </w:rPr>
        <w:t>مقام امتثال و سقوط تکلیف</w:t>
      </w:r>
      <w:r w:rsidR="00761E7A">
        <w:rPr>
          <w:rFonts w:cs="B Badr" w:hint="cs"/>
          <w:sz w:val="32"/>
          <w:szCs w:val="32"/>
          <w:rtl/>
          <w:lang w:bidi="fa-IR"/>
        </w:rPr>
        <w:t xml:space="preserve">، </w:t>
      </w:r>
      <w:r>
        <w:rPr>
          <w:rFonts w:cs="B Badr" w:hint="cs"/>
          <w:sz w:val="32"/>
          <w:szCs w:val="32"/>
          <w:rtl/>
          <w:lang w:bidi="fa-IR"/>
        </w:rPr>
        <w:t xml:space="preserve">جایگاه خاصی دارد </w:t>
      </w:r>
      <w:r w:rsidR="00761E7A">
        <w:rPr>
          <w:rFonts w:cs="B Badr" w:hint="cs"/>
          <w:sz w:val="32"/>
          <w:szCs w:val="32"/>
          <w:rtl/>
          <w:lang w:bidi="fa-IR"/>
        </w:rPr>
        <w:t>و</w:t>
      </w:r>
      <w:r>
        <w:rPr>
          <w:rFonts w:cs="B Badr" w:hint="cs"/>
          <w:sz w:val="32"/>
          <w:szCs w:val="32"/>
          <w:rtl/>
          <w:lang w:bidi="fa-IR"/>
        </w:rPr>
        <w:t xml:space="preserve"> کثیراًما با قطع نظر از عالم ثبوت و اثبات تکلیف، مساله ی وظیفه ی مکلف در این مقام</w:t>
      </w:r>
      <w:r w:rsidR="00761E7A">
        <w:rPr>
          <w:rFonts w:cs="B Badr" w:hint="cs"/>
          <w:sz w:val="32"/>
          <w:szCs w:val="32"/>
          <w:rtl/>
          <w:lang w:bidi="fa-IR"/>
        </w:rPr>
        <w:t xml:space="preserve"> نیز</w:t>
      </w:r>
      <w:r>
        <w:rPr>
          <w:rFonts w:cs="B Badr" w:hint="cs"/>
          <w:sz w:val="32"/>
          <w:szCs w:val="32"/>
          <w:rtl/>
          <w:lang w:bidi="fa-IR"/>
        </w:rPr>
        <w:t xml:space="preserve"> تعریف شده و از جهت اعاده یا قضا</w:t>
      </w:r>
      <w:r w:rsidR="00761E7A">
        <w:rPr>
          <w:rFonts w:cs="B Badr" w:hint="cs"/>
          <w:sz w:val="32"/>
          <w:szCs w:val="32"/>
          <w:rtl/>
          <w:lang w:bidi="fa-IR"/>
        </w:rPr>
        <w:t>ء</w:t>
      </w:r>
      <w:r>
        <w:rPr>
          <w:rFonts w:cs="B Badr" w:hint="cs"/>
          <w:sz w:val="32"/>
          <w:szCs w:val="32"/>
          <w:rtl/>
          <w:lang w:bidi="fa-IR"/>
        </w:rPr>
        <w:t xml:space="preserve"> بواسطه ی ادله ی خاص، تبیین گردیده است؛</w:t>
      </w:r>
    </w:p>
    <w:p w:rsidR="00D8294B" w:rsidRDefault="00D8294B" w:rsidP="00D8294B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فالأصل</w:t>
      </w:r>
      <w:r w:rsidR="00E86985">
        <w:rPr>
          <w:rFonts w:cs="B Badr" w:hint="cs"/>
          <w:sz w:val="32"/>
          <w:szCs w:val="32"/>
          <w:rtl/>
          <w:lang w:bidi="fa-IR"/>
        </w:rPr>
        <w:t>ُ</w:t>
      </w:r>
      <w:r>
        <w:rPr>
          <w:rFonts w:cs="B Badr" w:hint="cs"/>
          <w:sz w:val="32"/>
          <w:szCs w:val="32"/>
          <w:rtl/>
          <w:lang w:bidi="fa-IR"/>
        </w:rPr>
        <w:t xml:space="preserve"> إنقطاع الإنفصال عن مقام اثبات الحکم بحسب الأدله؛</w:t>
      </w:r>
    </w:p>
    <w:p w:rsidR="00D8294B" w:rsidRDefault="00D8294B" w:rsidP="00D8294B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با ملاحظه ی این اصل، توهم اینکه </w:t>
      </w:r>
      <w:r w:rsidR="00241E52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قول به إجزاء تصویب است</w:t>
      </w:r>
      <w:r w:rsidR="00241E52">
        <w:rPr>
          <w:rFonts w:cs="B Badr" w:hint="cs"/>
          <w:sz w:val="32"/>
          <w:szCs w:val="32"/>
          <w:rtl/>
          <w:lang w:bidi="fa-IR"/>
        </w:rPr>
        <w:t>»</w:t>
      </w:r>
      <w:r w:rsidR="00E86985">
        <w:rPr>
          <w:rFonts w:cs="B Badr" w:hint="cs"/>
          <w:sz w:val="32"/>
          <w:szCs w:val="32"/>
          <w:rtl/>
          <w:lang w:bidi="fa-IR"/>
        </w:rPr>
        <w:t>، باطل می شود؛</w:t>
      </w:r>
    </w:p>
    <w:p w:rsidR="00E86985" w:rsidRPr="00E86985" w:rsidRDefault="00E86985" w:rsidP="00E86985">
      <w:pPr>
        <w:bidi/>
        <w:rPr>
          <w:rFonts w:cs="B Badr" w:hint="cs"/>
          <w:color w:val="FF0000"/>
          <w:sz w:val="32"/>
          <w:szCs w:val="32"/>
          <w:rtl/>
          <w:lang w:bidi="fa-IR"/>
        </w:rPr>
      </w:pPr>
      <w:r w:rsidRPr="00E86985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E86985" w:rsidRPr="00E86985" w:rsidSect="0038762C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AC" w:rsidRDefault="009548AC" w:rsidP="0038762C">
      <w:r>
        <w:separator/>
      </w:r>
    </w:p>
  </w:endnote>
  <w:endnote w:type="continuationSeparator" w:id="0">
    <w:p w:rsidR="009548AC" w:rsidRDefault="009548AC" w:rsidP="0038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AC" w:rsidRDefault="009548AC" w:rsidP="0038762C">
      <w:r>
        <w:separator/>
      </w:r>
    </w:p>
  </w:footnote>
  <w:footnote w:type="continuationSeparator" w:id="0">
    <w:p w:rsidR="009548AC" w:rsidRDefault="009548AC" w:rsidP="0038762C">
      <w:r>
        <w:continuationSeparator/>
      </w:r>
    </w:p>
  </w:footnote>
  <w:footnote w:id="1">
    <w:p w:rsidR="00ED219A" w:rsidRPr="00ED219A" w:rsidRDefault="00ED219A" w:rsidP="00ED219A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ED219A">
        <w:rPr>
          <w:rStyle w:val="FootnoteReference"/>
          <w:rFonts w:cs="B Badr"/>
          <w:sz w:val="24"/>
          <w:szCs w:val="24"/>
        </w:rPr>
        <w:footnoteRef/>
      </w:r>
      <w:r w:rsidRPr="00ED219A">
        <w:rPr>
          <w:rFonts w:cs="B Badr"/>
          <w:sz w:val="24"/>
          <w:szCs w:val="24"/>
        </w:rPr>
        <w:t xml:space="preserve"> </w:t>
      </w:r>
      <w:r w:rsidRPr="00ED219A">
        <w:rPr>
          <w:rFonts w:cs="B Badr" w:hint="cs"/>
          <w:sz w:val="24"/>
          <w:szCs w:val="24"/>
          <w:rtl/>
          <w:lang w:bidi="fa-IR"/>
        </w:rPr>
        <w:t xml:space="preserve">. خطبة لأمير المؤمنين ع و هي خطبة الوسيلة.الكافي (ط - الإسلامية)، ج‏8، ص: 18 </w:t>
      </w:r>
    </w:p>
  </w:footnote>
  <w:footnote w:id="2">
    <w:p w:rsidR="00ED219A" w:rsidRPr="00ED219A" w:rsidRDefault="00ED219A" w:rsidP="00ED219A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ED219A">
        <w:rPr>
          <w:rStyle w:val="FootnoteReference"/>
          <w:rFonts w:cs="B Badr"/>
          <w:sz w:val="24"/>
          <w:szCs w:val="24"/>
        </w:rPr>
        <w:footnoteRef/>
      </w:r>
      <w:r w:rsidRPr="00ED219A">
        <w:rPr>
          <w:rFonts w:cs="B Badr"/>
          <w:sz w:val="24"/>
          <w:szCs w:val="24"/>
        </w:rPr>
        <w:t xml:space="preserve"> </w:t>
      </w:r>
      <w:r w:rsidRPr="00ED219A">
        <w:rPr>
          <w:rFonts w:cs="B Badr" w:hint="cs"/>
          <w:sz w:val="24"/>
          <w:szCs w:val="24"/>
          <w:rtl/>
          <w:lang w:bidi="fa-IR"/>
        </w:rPr>
        <w:t>.</w:t>
      </w:r>
      <w:r w:rsidRPr="00ED219A">
        <w:rPr>
          <w:rFonts w:ascii="Traditional Arabic" w:eastAsia="Times New Roman" w:hAnsi="Traditional Arabic" w:cs="B Badr" w:hint="cs"/>
          <w:color w:val="2A415C"/>
          <w:sz w:val="24"/>
          <w:szCs w:val="24"/>
          <w:rtl/>
          <w:lang w:bidi="fa-IR"/>
        </w:rPr>
        <w:t xml:space="preserve"> </w:t>
      </w:r>
      <w:r w:rsidRPr="00ED219A">
        <w:rPr>
          <w:rFonts w:cs="B Badr" w:hint="cs"/>
          <w:sz w:val="24"/>
          <w:szCs w:val="24"/>
          <w:rtl/>
          <w:lang w:bidi="fa-IR"/>
        </w:rPr>
        <w:t>كفاية الأصول ( با تعليقه زارعى سبزوارى )، ج‏1، ص: 170</w:t>
      </w:r>
    </w:p>
  </w:footnote>
  <w:footnote w:id="3">
    <w:p w:rsidR="00ED219A" w:rsidRPr="00ED219A" w:rsidRDefault="00ED219A" w:rsidP="00E63E25">
      <w:pPr>
        <w:pStyle w:val="FootnoteText"/>
        <w:bidi/>
        <w:rPr>
          <w:rFonts w:cs="B Badr"/>
          <w:sz w:val="24"/>
          <w:szCs w:val="24"/>
          <w:lang w:bidi="fa-IR"/>
        </w:rPr>
      </w:pPr>
      <w:r w:rsidRPr="00ED219A">
        <w:rPr>
          <w:rStyle w:val="FootnoteReference"/>
          <w:rFonts w:cs="B Badr"/>
          <w:sz w:val="24"/>
          <w:szCs w:val="24"/>
        </w:rPr>
        <w:footnoteRef/>
      </w:r>
      <w:r w:rsidRPr="00ED219A">
        <w:rPr>
          <w:rFonts w:cs="B Badr"/>
          <w:sz w:val="24"/>
          <w:szCs w:val="24"/>
        </w:rPr>
        <w:t xml:space="preserve"> </w:t>
      </w:r>
      <w:r w:rsidRPr="00ED219A">
        <w:rPr>
          <w:rFonts w:cs="B Badr" w:hint="cs"/>
          <w:sz w:val="24"/>
          <w:szCs w:val="24"/>
          <w:rtl/>
          <w:lang w:bidi="fa-IR"/>
        </w:rPr>
        <w:t>.</w:t>
      </w:r>
      <w:r w:rsidRPr="00ED219A">
        <w:rPr>
          <w:rFonts w:ascii="Traditional Arabic" w:eastAsia="Times New Roman" w:hAnsi="Traditional Arabic" w:cs="B Badr" w:hint="cs"/>
          <w:color w:val="000000"/>
          <w:sz w:val="24"/>
          <w:szCs w:val="24"/>
          <w:rtl/>
          <w:lang w:bidi="fa-IR"/>
        </w:rPr>
        <w:t xml:space="preserve"> </w:t>
      </w:r>
      <w:r w:rsidRPr="00ED219A">
        <w:rPr>
          <w:rFonts w:cs="B Badr" w:hint="cs"/>
          <w:sz w:val="24"/>
          <w:szCs w:val="24"/>
          <w:rtl/>
          <w:lang w:bidi="fa-IR"/>
        </w:rPr>
        <w:t>نعم، ربما يكون ما قطع بكونه مأمورا به مشتملا على المصلحة في هذا الحال (3) أو على مقدار منها و لو في غير الحال غير ممكن مع استيفائه (4) استيفاء الباقي منها، و معه لا يبقى مجال لامتثال الأمر الواقعيّ (5)، و هكذا الحال في الطرق. فالإجزاء ليس لأجل اقتضاء امتثال الأمر القطعيّ أو الطريقيّ للإجزاء، بل إنّما هو لخصوصيّة اتّفاقيّة في متعلّقهما، كما في الإتمام و القصر و الإخفات و الجهر.</w:t>
      </w:r>
    </w:p>
    <w:p w:rsidR="00ED219A" w:rsidRPr="00ED219A" w:rsidRDefault="00ED219A" w:rsidP="00ED219A">
      <w:pPr>
        <w:pStyle w:val="FootnoteText"/>
        <w:bidi/>
        <w:rPr>
          <w:rFonts w:cs="B Badr"/>
          <w:sz w:val="24"/>
          <w:szCs w:val="24"/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2C"/>
    <w:rsid w:val="000445AA"/>
    <w:rsid w:val="000B7AE0"/>
    <w:rsid w:val="00105264"/>
    <w:rsid w:val="001D4566"/>
    <w:rsid w:val="00200A55"/>
    <w:rsid w:val="00217D3E"/>
    <w:rsid w:val="00223E47"/>
    <w:rsid w:val="00241E52"/>
    <w:rsid w:val="00295F4F"/>
    <w:rsid w:val="00374CDD"/>
    <w:rsid w:val="0038762C"/>
    <w:rsid w:val="003F44FE"/>
    <w:rsid w:val="00494A1C"/>
    <w:rsid w:val="00603E0A"/>
    <w:rsid w:val="00640DF4"/>
    <w:rsid w:val="006F79C3"/>
    <w:rsid w:val="00761E7A"/>
    <w:rsid w:val="00767A10"/>
    <w:rsid w:val="007F3544"/>
    <w:rsid w:val="00832172"/>
    <w:rsid w:val="009525BE"/>
    <w:rsid w:val="009548AC"/>
    <w:rsid w:val="009B4DC8"/>
    <w:rsid w:val="009C266F"/>
    <w:rsid w:val="009F0A3B"/>
    <w:rsid w:val="00A74BA6"/>
    <w:rsid w:val="00B21D55"/>
    <w:rsid w:val="00B77A7B"/>
    <w:rsid w:val="00C50151"/>
    <w:rsid w:val="00CB4C9C"/>
    <w:rsid w:val="00D8294B"/>
    <w:rsid w:val="00D911B2"/>
    <w:rsid w:val="00D91FA2"/>
    <w:rsid w:val="00DC77C2"/>
    <w:rsid w:val="00E4243F"/>
    <w:rsid w:val="00E63E25"/>
    <w:rsid w:val="00E86985"/>
    <w:rsid w:val="00E94DDD"/>
    <w:rsid w:val="00ED219A"/>
    <w:rsid w:val="00FB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876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762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876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62C"/>
  </w:style>
  <w:style w:type="paragraph" w:styleId="Footer">
    <w:name w:val="footer"/>
    <w:basedOn w:val="Normal"/>
    <w:link w:val="FooterChar"/>
    <w:uiPriority w:val="99"/>
    <w:unhideWhenUsed/>
    <w:rsid w:val="003876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62C"/>
  </w:style>
  <w:style w:type="paragraph" w:styleId="NormalWeb">
    <w:name w:val="Normal (Web)"/>
    <w:basedOn w:val="Normal"/>
    <w:uiPriority w:val="99"/>
    <w:unhideWhenUsed/>
    <w:rsid w:val="00C501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876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762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876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762C"/>
  </w:style>
  <w:style w:type="paragraph" w:styleId="Footer">
    <w:name w:val="footer"/>
    <w:basedOn w:val="Normal"/>
    <w:link w:val="FooterChar"/>
    <w:uiPriority w:val="99"/>
    <w:unhideWhenUsed/>
    <w:rsid w:val="003876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62C"/>
  </w:style>
  <w:style w:type="paragraph" w:styleId="NormalWeb">
    <w:name w:val="Normal (Web)"/>
    <w:basedOn w:val="Normal"/>
    <w:uiPriority w:val="99"/>
    <w:unhideWhenUsed/>
    <w:rsid w:val="00C5015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30</cp:revision>
  <dcterms:created xsi:type="dcterms:W3CDTF">2019-03-06T07:38:00Z</dcterms:created>
  <dcterms:modified xsi:type="dcterms:W3CDTF">2019-03-06T19:24:00Z</dcterms:modified>
</cp:coreProperties>
</file>